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C68C4" w14:textId="77777777" w:rsidR="00B066BE" w:rsidRPr="00C74BAF" w:rsidRDefault="00B066BE" w:rsidP="00B066BE">
      <w:pPr>
        <w:pStyle w:val="JCETitle"/>
      </w:pPr>
      <w:r w:rsidRPr="00EA76EE">
        <w:rPr>
          <w:szCs w:val="32"/>
        </w:rPr>
        <w:t>Supporting Information –</w:t>
      </w:r>
      <w:r>
        <w:rPr>
          <w:sz w:val="28"/>
          <w:szCs w:val="28"/>
        </w:rPr>
        <w:t xml:space="preserve"> </w:t>
      </w:r>
      <w:r w:rsidRPr="00C74BAF">
        <w:t>The Molecular Basis of Surface Tension</w:t>
      </w:r>
    </w:p>
    <w:p w14:paraId="0A50FAEB" w14:textId="77777777" w:rsidR="00F80618" w:rsidRPr="006355C4" w:rsidRDefault="00F80618" w:rsidP="00F80618">
      <w:pPr>
        <w:pStyle w:val="JCEAuNames"/>
        <w:spacing w:line="360" w:lineRule="auto"/>
        <w:rPr>
          <w:spacing w:val="-2"/>
        </w:rPr>
      </w:pPr>
      <w:r>
        <w:rPr>
          <w:spacing w:val="-2"/>
        </w:rPr>
        <w:t>Christopher King (Retired)</w:t>
      </w:r>
      <w:r w:rsidRPr="006355C4">
        <w:rPr>
          <w:spacing w:val="-2"/>
        </w:rPr>
        <w:t>*</w:t>
      </w:r>
    </w:p>
    <w:p w14:paraId="5FB6CDC7" w14:textId="77777777" w:rsidR="00F80618" w:rsidRPr="006355C4" w:rsidRDefault="00F80618" w:rsidP="00F80618">
      <w:pPr>
        <w:pStyle w:val="JCEAuAttribution"/>
        <w:spacing w:before="180" w:line="360" w:lineRule="auto"/>
        <w:rPr>
          <w:i/>
        </w:rPr>
      </w:pPr>
      <w:r>
        <w:t>Department of Chemistry and Physics, Troy University, Troy, Alabama 36082</w:t>
      </w:r>
    </w:p>
    <w:p w14:paraId="6BE9D561" w14:textId="2EFAC787" w:rsidR="00323AC1" w:rsidRPr="00D81EAF" w:rsidRDefault="007C4CDA" w:rsidP="00D81EAF">
      <w:pPr>
        <w:pStyle w:val="JCETitle"/>
        <w:jc w:val="center"/>
        <w:rPr>
          <w:sz w:val="28"/>
          <w:szCs w:val="22"/>
        </w:rPr>
      </w:pPr>
      <w:r>
        <w:rPr>
          <w:sz w:val="28"/>
          <w:szCs w:val="22"/>
        </w:rPr>
        <w:t>Details About</w:t>
      </w:r>
      <w:r w:rsidR="00A36C8A">
        <w:rPr>
          <w:sz w:val="28"/>
          <w:szCs w:val="22"/>
        </w:rPr>
        <w:t xml:space="preserve"> t</w:t>
      </w:r>
      <w:r w:rsidR="001415A8">
        <w:rPr>
          <w:sz w:val="28"/>
          <w:szCs w:val="22"/>
        </w:rPr>
        <w:t xml:space="preserve">he </w:t>
      </w:r>
      <w:r w:rsidR="00B066BE">
        <w:rPr>
          <w:sz w:val="28"/>
          <w:szCs w:val="22"/>
        </w:rPr>
        <w:t>S</w:t>
      </w:r>
      <w:r w:rsidR="00F80618" w:rsidRPr="00B066BE">
        <w:rPr>
          <w:sz w:val="28"/>
          <w:szCs w:val="22"/>
        </w:rPr>
        <w:t xml:space="preserve">liding </w:t>
      </w:r>
      <w:r w:rsidR="00B066BE">
        <w:rPr>
          <w:sz w:val="28"/>
          <w:szCs w:val="22"/>
        </w:rPr>
        <w:t>W</w:t>
      </w:r>
      <w:r w:rsidR="00F80618" w:rsidRPr="00B066BE">
        <w:rPr>
          <w:sz w:val="28"/>
          <w:szCs w:val="22"/>
        </w:rPr>
        <w:t xml:space="preserve">ire </w:t>
      </w:r>
      <w:r w:rsidR="00B066BE">
        <w:rPr>
          <w:sz w:val="28"/>
          <w:szCs w:val="22"/>
        </w:rPr>
        <w:t>A</w:t>
      </w:r>
      <w:r w:rsidR="00F80618" w:rsidRPr="00B066BE">
        <w:rPr>
          <w:sz w:val="28"/>
          <w:szCs w:val="22"/>
        </w:rPr>
        <w:t>ssembly</w:t>
      </w:r>
      <w:r w:rsidR="00F1122D">
        <w:rPr>
          <w:sz w:val="28"/>
          <w:szCs w:val="22"/>
        </w:rPr>
        <w:t xml:space="preserve"> </w:t>
      </w:r>
      <w:r w:rsidR="00CD7E64">
        <w:rPr>
          <w:sz w:val="28"/>
          <w:szCs w:val="22"/>
        </w:rPr>
        <w:t>and Soap Concentration</w:t>
      </w:r>
    </w:p>
    <w:p w14:paraId="7BE3DEFF" w14:textId="577A31D6" w:rsidR="007803D8" w:rsidRDefault="007803D8" w:rsidP="0043784E">
      <w:pPr>
        <w:pStyle w:val="JCEH1"/>
      </w:pPr>
      <w:r>
        <w:t>Construction</w:t>
      </w:r>
    </w:p>
    <w:p w14:paraId="52D44F86" w14:textId="77777777" w:rsidR="0043784E" w:rsidRDefault="00F80618" w:rsidP="00F80618">
      <w:pPr>
        <w:pStyle w:val="JCEbodytext"/>
      </w:pPr>
      <w:r>
        <w:t>The sliding wire assembly was constructed from “half hard” 99.9% pure copper wire, which was first straightened by twisting with an electric drill.</w:t>
      </w:r>
      <w:r w:rsidRPr="00191A08">
        <w:rPr>
          <w:vertAlign w:val="superscript"/>
        </w:rPr>
        <w:fldChar w:fldCharType="begin"/>
      </w:r>
      <w:r w:rsidRPr="00191A08">
        <w:rPr>
          <w:vertAlign w:val="superscript"/>
        </w:rPr>
        <w:instrText xml:space="preserve"> REF _Ref175492011 \r \h </w:instrText>
      </w:r>
      <w:r>
        <w:rPr>
          <w:vertAlign w:val="superscript"/>
        </w:rPr>
        <w:instrText xml:space="preserve"> \* MERGEFORMAT </w:instrText>
      </w:r>
      <w:r w:rsidRPr="00191A08">
        <w:rPr>
          <w:vertAlign w:val="superscript"/>
        </w:rPr>
      </w:r>
      <w:r w:rsidRPr="00191A08">
        <w:rPr>
          <w:vertAlign w:val="superscript"/>
        </w:rPr>
        <w:fldChar w:fldCharType="separate"/>
      </w:r>
      <w:r w:rsidR="00886692">
        <w:rPr>
          <w:vertAlign w:val="superscript"/>
        </w:rPr>
        <w:t>1</w:t>
      </w:r>
      <w:r w:rsidRPr="00191A08">
        <w:rPr>
          <w:vertAlign w:val="superscript"/>
        </w:rPr>
        <w:fldChar w:fldCharType="end"/>
      </w:r>
      <w:r w:rsidRPr="0038240E">
        <w:t xml:space="preserve">  </w:t>
      </w:r>
      <w:r>
        <w:t>The wire frame of the assembly was constructed from 18 AWG (i.e., 1.0 mm) wire.</w:t>
      </w:r>
      <w:r w:rsidRPr="0038240E">
        <w:t xml:space="preserve">  </w:t>
      </w:r>
      <w:r>
        <w:t xml:space="preserve">The sliding wire itself was constructed from 20 AWG </w:t>
      </w:r>
      <w:r w:rsidR="00831FE2">
        <w:t xml:space="preserve">(0.81 mm) </w:t>
      </w:r>
      <w:r>
        <w:t xml:space="preserve">wire; this narrower wire was used with the intention that it would move faster.  Several assemblies were constructed.  The sizes were approximately 6.5 </w:t>
      </w:r>
      <w:r>
        <w:rPr>
          <w:rFonts w:ascii="Aptos Narrow" w:hAnsi="Aptos Narrow"/>
        </w:rPr>
        <w:t>×</w:t>
      </w:r>
      <w:r>
        <w:t xml:space="preserve"> 16.5 cm (2.5 </w:t>
      </w:r>
      <w:r>
        <w:rPr>
          <w:rFonts w:ascii="Aptos Narrow" w:hAnsi="Aptos Narrow"/>
        </w:rPr>
        <w:t>×</w:t>
      </w:r>
      <w:r>
        <w:t xml:space="preserve"> 6.5 inches).  </w:t>
      </w:r>
    </w:p>
    <w:p w14:paraId="37BAE41F" w14:textId="77777777" w:rsidR="003534D7" w:rsidRDefault="003534D7" w:rsidP="003534D7">
      <w:pPr>
        <w:pStyle w:val="JCEH1"/>
      </w:pPr>
      <w:r>
        <w:t>Soap Solution</w:t>
      </w:r>
    </w:p>
    <w:p w14:paraId="6ADA0461" w14:textId="48E87561" w:rsidR="00F80618" w:rsidRDefault="002C4434" w:rsidP="00F80618">
      <w:pPr>
        <w:pStyle w:val="JCEbodytext"/>
      </w:pPr>
      <w:r>
        <w:t>Soap lowers the surface tension of water</w:t>
      </w:r>
      <w:r w:rsidR="00F464D6">
        <w:t>; that</w:t>
      </w:r>
      <w:r>
        <w:t xml:space="preserve"> </w:t>
      </w:r>
      <w:r w:rsidR="001B0E62">
        <w:t xml:space="preserve">presumably </w:t>
      </w:r>
      <w:r w:rsidR="00D412B5">
        <w:t>mak</w:t>
      </w:r>
      <w:r w:rsidR="003B084F">
        <w:t>es</w:t>
      </w:r>
      <w:r w:rsidR="00D412B5">
        <w:t xml:space="preserve"> the </w:t>
      </w:r>
      <w:r w:rsidR="00BC2312">
        <w:t>water</w:t>
      </w:r>
      <w:r w:rsidR="00D412B5">
        <w:t xml:space="preserve"> </w:t>
      </w:r>
      <w:r w:rsidR="00587A6B">
        <w:t>more</w:t>
      </w:r>
      <w:r w:rsidR="00D412B5">
        <w:t xml:space="preserve"> likely to form </w:t>
      </w:r>
      <w:r w:rsidR="00587A6B">
        <w:t>a film</w:t>
      </w:r>
      <w:r w:rsidR="00D412B5">
        <w:t xml:space="preserve"> instead of </w:t>
      </w:r>
      <w:r w:rsidR="00E507F0">
        <w:t>drops</w:t>
      </w:r>
      <w:r w:rsidR="00D412B5">
        <w:t xml:space="preserve">. </w:t>
      </w:r>
      <w:r>
        <w:t xml:space="preserve"> </w:t>
      </w:r>
      <w:r w:rsidR="00F80618">
        <w:t xml:space="preserve">The soap solution was made by adding “Mrs. Meyers Clean Day Dish Soap” to a 1.4 L (1.5 qt) loaf pan containing about 1060 mL of tap water.  </w:t>
      </w:r>
      <w:r w:rsidR="00340240">
        <w:t xml:space="preserve">To optimize the behavior of the sliding wire assembly, the quantity of soap added to the water was varied.  </w:t>
      </w:r>
      <w:r w:rsidR="005D225E">
        <w:t xml:space="preserve">Because surface tension decreases as </w:t>
      </w:r>
      <w:r w:rsidR="009D3637">
        <w:t xml:space="preserve">surfactant concentration increases, it was expected that </w:t>
      </w:r>
      <w:r w:rsidR="0084486F">
        <w:t xml:space="preserve">the </w:t>
      </w:r>
      <w:r w:rsidR="00DA3BE8">
        <w:t>best results would be obtained with the smallest amount of soap; that was found to not be the case.</w:t>
      </w:r>
    </w:p>
    <w:p w14:paraId="48E6F7BF" w14:textId="1A1872CA" w:rsidR="00F80618" w:rsidRDefault="00F80618" w:rsidP="00F80618">
      <w:pPr>
        <w:pStyle w:val="JCEbodytext"/>
      </w:pPr>
      <w:r>
        <w:t xml:space="preserve">An eighth teaspoon of dish soap mixed with the water was insufficient to form a film between the wires on dipping the assembly in the solution.  A quarter teaspoon (1.25 mL) was sufficient to form the films.  The sliding wire is positioned initially about 1-2 cm from one end of the assembly, which is then dipped in the soap solution, then removed, producing two films.  </w:t>
      </w:r>
      <w:r w:rsidR="009D5556">
        <w:t>While</w:t>
      </w:r>
      <w:r>
        <w:t xml:space="preserve"> removing the assembly from the soap solution, the assembly is </w:t>
      </w:r>
      <w:r w:rsidR="009D5556">
        <w:t xml:space="preserve">kept </w:t>
      </w:r>
      <w:r>
        <w:t>tilted down slightly, so that the sliding bar does not slide th</w:t>
      </w:r>
      <w:r w:rsidR="00167F02">
        <w:t>os</w:t>
      </w:r>
      <w:r>
        <w:t xml:space="preserve">e 1-2 cm back to the end.  The short film is then punctured (with the assembly now level), resulting in the sliding bar moving towards the other end of the horizontal assembly.  The bar initially moves rapidly but then slows down about 2/3 of the way to the other end.  This slowing down was initially attributed to the sides of the assembly not being parallel.  However, if the sliding bar is initially placed at the other end of the assembly, the same behavior is observed.  The slowing down is, therefore, </w:t>
      </w:r>
      <w:r>
        <w:lastRenderedPageBreak/>
        <w:t xml:space="preserve">attributed to the increasing thickness of the film as the bar slides and squeezes the film into a smaller area.  When the bar has nearly reached the other end and has nearly stopped moving, drops of the solution form near the middle of the film and drop down.  </w:t>
      </w:r>
      <w:r w:rsidR="003F1F4B">
        <w:t xml:space="preserve">On redipping </w:t>
      </w:r>
      <w:r w:rsidR="00571742">
        <w:t>the assembly</w:t>
      </w:r>
      <w:r w:rsidR="006A0233">
        <w:t xml:space="preserve"> (with the sliding bar back in its initial position)</w:t>
      </w:r>
      <w:r w:rsidR="00571742">
        <w:t xml:space="preserve"> in the</w:t>
      </w:r>
      <w:r w:rsidR="005C5D2C">
        <w:t xml:space="preserve"> soap solution, then </w:t>
      </w:r>
      <w:r>
        <w:t>rotating the assembly vertically (before puncturing the film), the long film immediately breaks.</w:t>
      </w:r>
    </w:p>
    <w:p w14:paraId="5FBB33A0" w14:textId="5F7838E5" w:rsidR="00F80618" w:rsidRDefault="00F80618" w:rsidP="00F80618">
      <w:pPr>
        <w:pStyle w:val="JCEbodytext"/>
      </w:pPr>
      <w:r>
        <w:t>On making the soap solution using a half teaspoon (2.5 mL) of soap, the s</w:t>
      </w:r>
      <w:r w:rsidRPr="007919A0">
        <w:t xml:space="preserve">liding bar </w:t>
      </w:r>
      <w:r>
        <w:t xml:space="preserve">was observed to </w:t>
      </w:r>
      <w:r w:rsidRPr="007919A0">
        <w:t xml:space="preserve">move a little bit faster.  </w:t>
      </w:r>
      <w:r>
        <w:t xml:space="preserve">On </w:t>
      </w:r>
      <w:r w:rsidR="00F7427C">
        <w:t xml:space="preserve">redipping, then </w:t>
      </w:r>
      <w:r>
        <w:t>rotating the assembly vertically</w:t>
      </w:r>
      <w:r w:rsidRPr="007919A0">
        <w:t xml:space="preserve">, the </w:t>
      </w:r>
      <w:r>
        <w:t xml:space="preserve">upper </w:t>
      </w:r>
      <w:r w:rsidRPr="007919A0">
        <w:t>film last</w:t>
      </w:r>
      <w:r>
        <w:t>ed</w:t>
      </w:r>
      <w:r w:rsidRPr="007919A0">
        <w:t xml:space="preserve"> for several seconds before collapsin</w:t>
      </w:r>
      <w:r>
        <w:t>g.</w:t>
      </w:r>
    </w:p>
    <w:p w14:paraId="2BB867C7" w14:textId="283FF528" w:rsidR="00F80618" w:rsidRDefault="00F80618" w:rsidP="00F80618">
      <w:pPr>
        <w:pStyle w:val="JCEbodytext"/>
      </w:pPr>
      <w:r>
        <w:t>On making the soap solution using a teaspoon (5 mL) of soap, the s</w:t>
      </w:r>
      <w:r w:rsidRPr="007919A0">
        <w:t xml:space="preserve">liding bar </w:t>
      </w:r>
      <w:r>
        <w:t>moved about 7/8 of the length of the apparatus before slowing down</w:t>
      </w:r>
      <w:r w:rsidRPr="007919A0">
        <w:t>.</w:t>
      </w:r>
      <w:r>
        <w:t xml:space="preserve">  The film dripped a lot, as previously.</w:t>
      </w:r>
      <w:r w:rsidRPr="007919A0">
        <w:t xml:space="preserve">  </w:t>
      </w:r>
      <w:r>
        <w:t>On rotating the assembly vertically</w:t>
      </w:r>
      <w:r w:rsidRPr="007919A0">
        <w:t xml:space="preserve">, the </w:t>
      </w:r>
      <w:r>
        <w:t xml:space="preserve">upper </w:t>
      </w:r>
      <w:r w:rsidRPr="007919A0">
        <w:t>film last</w:t>
      </w:r>
      <w:r>
        <w:t>ed</w:t>
      </w:r>
      <w:r w:rsidRPr="007919A0">
        <w:t xml:space="preserve"> </w:t>
      </w:r>
      <w:r>
        <w:t xml:space="preserve">about 15 s </w:t>
      </w:r>
      <w:r w:rsidRPr="007919A0">
        <w:t>before collapsin</w:t>
      </w:r>
      <w:r>
        <w:t>g.</w:t>
      </w:r>
      <w:r w:rsidR="006064B1">
        <w:t xml:space="preserve">  The </w:t>
      </w:r>
      <w:r w:rsidR="00C74FD2">
        <w:t>film, when oriented horizontally, lasted about 35 s.</w:t>
      </w:r>
    </w:p>
    <w:p w14:paraId="5C721149" w14:textId="4928E723" w:rsidR="00F80618" w:rsidRDefault="00F80618" w:rsidP="00F80618">
      <w:pPr>
        <w:pStyle w:val="JCEbodytext"/>
      </w:pPr>
      <w:r>
        <w:t>On making the soap solution using a tablespoon (15 mL) of soap, the s</w:t>
      </w:r>
      <w:r w:rsidRPr="007919A0">
        <w:t xml:space="preserve">liding bar </w:t>
      </w:r>
      <w:r>
        <w:t>moved nearly to the end</w:t>
      </w:r>
      <w:r w:rsidRPr="007919A0">
        <w:t>.</w:t>
      </w:r>
      <w:r>
        <w:t xml:space="preserve"> Also, not as much solution dripped from the film.  On</w:t>
      </w:r>
      <w:r w:rsidR="002A6567">
        <w:t xml:space="preserve"> redipping, then</w:t>
      </w:r>
      <w:r>
        <w:t xml:space="preserve"> rotating the assembly vertically</w:t>
      </w:r>
      <w:r w:rsidRPr="007919A0">
        <w:t xml:space="preserve">, the </w:t>
      </w:r>
      <w:r>
        <w:t xml:space="preserve">upper </w:t>
      </w:r>
      <w:r w:rsidRPr="007919A0">
        <w:t>film last</w:t>
      </w:r>
      <w:r>
        <w:t>ed</w:t>
      </w:r>
      <w:r w:rsidRPr="007919A0">
        <w:t xml:space="preserve"> </w:t>
      </w:r>
      <w:r>
        <w:t xml:space="preserve">about 11 s </w:t>
      </w:r>
      <w:r w:rsidRPr="007919A0">
        <w:t>before collapsin</w:t>
      </w:r>
      <w:r>
        <w:t>g.</w:t>
      </w:r>
    </w:p>
    <w:p w14:paraId="1F0E0F1D" w14:textId="77777777" w:rsidR="00F80618" w:rsidRDefault="00F80618" w:rsidP="00F80618">
      <w:pPr>
        <w:pStyle w:val="JCEbodytext"/>
      </w:pPr>
      <w:r>
        <w:t>On making the soap solution using one and a half tablespoons (22.5 mL) of soap, the s</w:t>
      </w:r>
      <w:r w:rsidRPr="007919A0">
        <w:t xml:space="preserve">liding bar </w:t>
      </w:r>
      <w:r>
        <w:t>rapidly moved completely to the end</w:t>
      </w:r>
      <w:r w:rsidRPr="007919A0">
        <w:t>.</w:t>
      </w:r>
      <w:r>
        <w:t xml:space="preserve">  This was observed immediately after stirring the soap into the water, and also about 2 minutes later.  On rotating the assembly vertically</w:t>
      </w:r>
      <w:r w:rsidRPr="007919A0">
        <w:t xml:space="preserve">, the </w:t>
      </w:r>
      <w:r>
        <w:t xml:space="preserve">upper </w:t>
      </w:r>
      <w:r w:rsidRPr="007919A0">
        <w:t xml:space="preserve">film </w:t>
      </w:r>
      <w:r>
        <w:t xml:space="preserve">again </w:t>
      </w:r>
      <w:r w:rsidRPr="007919A0">
        <w:t>last</w:t>
      </w:r>
      <w:r>
        <w:t>ed</w:t>
      </w:r>
      <w:r w:rsidRPr="007919A0">
        <w:t xml:space="preserve"> </w:t>
      </w:r>
      <w:r>
        <w:t xml:space="preserve">about 11 s </w:t>
      </w:r>
      <w:r w:rsidRPr="007919A0">
        <w:t>before collapsin</w:t>
      </w:r>
      <w:r>
        <w:t xml:space="preserve">g.  </w:t>
      </w:r>
    </w:p>
    <w:p w14:paraId="79668D18" w14:textId="27E526F0" w:rsidR="00F80618" w:rsidRDefault="00F80618" w:rsidP="00F80618">
      <w:pPr>
        <w:pStyle w:val="JCEbodytext"/>
      </w:pPr>
      <w:r>
        <w:t xml:space="preserve">The same behavior was observed using 3 tablespoons (45 mL) of soap. Also, </w:t>
      </w:r>
      <w:r w:rsidR="002C1D9E">
        <w:t xml:space="preserve">when </w:t>
      </w:r>
      <w:r>
        <w:t>the assembly was oriented with the short side vertical, rather than the long side, the film lasted slightly longer, about 14 s.</w:t>
      </w:r>
    </w:p>
    <w:p w14:paraId="6E3FCF72" w14:textId="168002E0" w:rsidR="00F80618" w:rsidRDefault="00F80618" w:rsidP="00F80618">
      <w:pPr>
        <w:pStyle w:val="JCEbodytext"/>
      </w:pPr>
      <w:r>
        <w:t>At the low soap concentration, the motion of the sliding bar slowed down dramatically as the bar approached the far end, whereas at the higher concentration, the sliding bar moved rapidly all the way to the far end.  Also, as the concentration of soap increased, the amount of dripping decreased as the</w:t>
      </w:r>
      <w:r w:rsidR="00901615">
        <w:t xml:space="preserve"> film</w:t>
      </w:r>
      <w:r>
        <w:t xml:space="preserve"> was compressed.  This suggests that the film becomes thinner as the concentration of surfactant increases.  This </w:t>
      </w:r>
      <w:r w:rsidR="004D7347">
        <w:t>hypothesis</w:t>
      </w:r>
      <w:r w:rsidR="00AF52F2">
        <w:t xml:space="preserve"> </w:t>
      </w:r>
      <w:r>
        <w:t>is consistent with the observation that the thickness of the films in foam from soap bubbles decreases as the concentration of soap increases.</w:t>
      </w:r>
      <w:r w:rsidRPr="00B10081">
        <w:rPr>
          <w:vertAlign w:val="superscript"/>
        </w:rPr>
        <w:fldChar w:fldCharType="begin"/>
      </w:r>
      <w:r w:rsidRPr="00B10081">
        <w:rPr>
          <w:vertAlign w:val="superscript"/>
        </w:rPr>
        <w:instrText xml:space="preserve"> REF _Ref187141675 \r \h </w:instrText>
      </w:r>
      <w:r>
        <w:rPr>
          <w:vertAlign w:val="superscript"/>
        </w:rPr>
        <w:instrText xml:space="preserve"> \* MERGEFORMAT </w:instrText>
      </w:r>
      <w:r w:rsidRPr="00B10081">
        <w:rPr>
          <w:vertAlign w:val="superscript"/>
        </w:rPr>
      </w:r>
      <w:r w:rsidRPr="00B10081">
        <w:rPr>
          <w:vertAlign w:val="superscript"/>
        </w:rPr>
        <w:fldChar w:fldCharType="separate"/>
      </w:r>
      <w:r w:rsidR="00886692">
        <w:rPr>
          <w:vertAlign w:val="superscript"/>
        </w:rPr>
        <w:t>2</w:t>
      </w:r>
      <w:r w:rsidRPr="00B10081">
        <w:rPr>
          <w:vertAlign w:val="superscript"/>
        </w:rPr>
        <w:fldChar w:fldCharType="end"/>
      </w:r>
      <w:r>
        <w:t xml:space="preserve">  </w:t>
      </w:r>
    </w:p>
    <w:p w14:paraId="210640D3" w14:textId="7A24707A" w:rsidR="00F80618" w:rsidRPr="00C02167" w:rsidRDefault="00F80618" w:rsidP="00F80618">
      <w:pPr>
        <w:pStyle w:val="JCEbodytext"/>
      </w:pPr>
      <w:r>
        <w:lastRenderedPageBreak/>
        <w:t>Based on the above, two tablespoons of Mrs. Meyer’s dish soap (or equivalent) per liter of tap water is suggested</w:t>
      </w:r>
      <w:r w:rsidR="00DE7953">
        <w:t xml:space="preserve"> for preparing the soap solution</w:t>
      </w:r>
      <w:r>
        <w:t>.</w:t>
      </w:r>
    </w:p>
    <w:p w14:paraId="4A91C8A5" w14:textId="77777777" w:rsidR="00F80618" w:rsidRPr="006355C4" w:rsidRDefault="00F80618" w:rsidP="00F80618">
      <w:pPr>
        <w:pStyle w:val="JCEH1"/>
        <w:spacing w:before="180"/>
      </w:pPr>
      <w:r w:rsidRPr="006355C4">
        <w:t>AUTHOR INFORMATION</w:t>
      </w:r>
    </w:p>
    <w:p w14:paraId="55CB3124" w14:textId="77777777" w:rsidR="00F80618" w:rsidRPr="006355C4" w:rsidRDefault="00F80618" w:rsidP="00F80618">
      <w:pPr>
        <w:pStyle w:val="JCEH2"/>
        <w:spacing w:before="60" w:after="60"/>
      </w:pPr>
      <w:r w:rsidRPr="006355C4">
        <w:t>Corresponding Author</w:t>
      </w:r>
    </w:p>
    <w:p w14:paraId="6F290BB1" w14:textId="77777777" w:rsidR="00F80618" w:rsidRDefault="00F80618" w:rsidP="00F80618">
      <w:pPr>
        <w:pStyle w:val="JCEFlushBody"/>
      </w:pPr>
      <w:r>
        <w:t>*E-mail: cking@troy.edu</w:t>
      </w:r>
    </w:p>
    <w:p w14:paraId="77D2844F" w14:textId="77777777" w:rsidR="002617AE" w:rsidRDefault="002617AE" w:rsidP="00545821">
      <w:pPr>
        <w:pStyle w:val="JCEH1"/>
        <w:spacing w:before="180"/>
      </w:pPr>
      <w:r w:rsidRPr="006355C4">
        <w:t>REFERENCES</w:t>
      </w:r>
    </w:p>
    <w:p w14:paraId="7E95947A" w14:textId="31221113" w:rsidR="008C069E" w:rsidRDefault="008C069E" w:rsidP="008C069E">
      <w:pPr>
        <w:pStyle w:val="JCEreferencelist"/>
        <w:numPr>
          <w:ilvl w:val="0"/>
          <w:numId w:val="13"/>
        </w:numPr>
        <w:tabs>
          <w:tab w:val="clear" w:pos="540"/>
        </w:tabs>
        <w:ind w:left="540" w:hanging="540"/>
      </w:pPr>
      <w:bookmarkStart w:id="0" w:name="_Ref175492011"/>
      <w:r w:rsidRPr="00253BA4">
        <w:t>Quick tips: Straighten copper wire easily</w:t>
      </w:r>
      <w:r w:rsidRPr="00710D31">
        <w:t xml:space="preserve">. </w:t>
      </w:r>
      <w:hyperlink r:id="rId7" w:history="1">
        <w:r w:rsidRPr="000334C5">
          <w:rPr>
            <w:rStyle w:val="Hyperlink"/>
          </w:rPr>
          <w:t>https://www.youtube.com/watch?v=_AVCL11nb9g</w:t>
        </w:r>
      </w:hyperlink>
      <w:r>
        <w:t xml:space="preserve"> </w:t>
      </w:r>
      <w:r w:rsidRPr="00710D31">
        <w:t xml:space="preserve">(accessed </w:t>
      </w:r>
      <w:r w:rsidR="0000017D">
        <w:t>May</w:t>
      </w:r>
      <w:r w:rsidR="005B7F8E">
        <w:t>,</w:t>
      </w:r>
      <w:r w:rsidRPr="00710D31">
        <w:t xml:space="preserve"> 20</w:t>
      </w:r>
      <w:r>
        <w:t>24</w:t>
      </w:r>
      <w:r w:rsidRPr="00710D31">
        <w:t>).</w:t>
      </w:r>
      <w:bookmarkEnd w:id="0"/>
      <w:r>
        <w:t xml:space="preserve">  </w:t>
      </w:r>
    </w:p>
    <w:p w14:paraId="67616B7B" w14:textId="77777777" w:rsidR="003B3C5A" w:rsidRDefault="003B3C5A" w:rsidP="003B3C5A">
      <w:pPr>
        <w:pStyle w:val="JCEreferencelist"/>
        <w:numPr>
          <w:ilvl w:val="0"/>
          <w:numId w:val="13"/>
        </w:numPr>
        <w:tabs>
          <w:tab w:val="clear" w:pos="540"/>
        </w:tabs>
        <w:ind w:left="540" w:hanging="540"/>
      </w:pPr>
      <w:bookmarkStart w:id="1" w:name="_Ref187141675"/>
      <w:r w:rsidRPr="00BE56AC">
        <w:t>Matsubara,</w:t>
      </w:r>
      <w:r>
        <w:t xml:space="preserve"> H.;</w:t>
      </w:r>
      <w:r w:rsidRPr="00BE56AC">
        <w:t xml:space="preserve"> Kimura,</w:t>
      </w:r>
      <w:r>
        <w:t xml:space="preserve"> T.;</w:t>
      </w:r>
      <w:r w:rsidRPr="00BE56AC">
        <w:t xml:space="preserve"> Miyao,</w:t>
      </w:r>
      <w:r>
        <w:t xml:space="preserve"> R.;</w:t>
      </w:r>
      <w:r w:rsidRPr="00BE56AC">
        <w:t xml:space="preserve"> Shin,</w:t>
      </w:r>
      <w:r>
        <w:t xml:space="preserve"> Y.;</w:t>
      </w:r>
      <w:r w:rsidRPr="00BE56AC">
        <w:t xml:space="preserve"> Ikeda</w:t>
      </w:r>
      <w:r>
        <w:t xml:space="preserve">, N.  </w:t>
      </w:r>
      <w:hyperlink r:id="rId8" w:history="1">
        <w:r w:rsidRPr="004E0A29">
          <w:rPr>
            <w:rStyle w:val="Hyperlink"/>
          </w:rPr>
          <w:t>Relation between ionic surfactant concentration and thickness of foam film stabilized by ionic – nonionic surfactant mixed adsorbed films.</w:t>
        </w:r>
      </w:hyperlink>
      <w:r>
        <w:t xml:space="preserve">  </w:t>
      </w:r>
      <w:r w:rsidRPr="00E072B6">
        <w:rPr>
          <w:i/>
          <w:iCs/>
        </w:rPr>
        <w:t>Colloids Surf. A Physicochem. Eng. Asp.</w:t>
      </w:r>
      <w:r>
        <w:t xml:space="preserve"> </w:t>
      </w:r>
      <w:r>
        <w:rPr>
          <w:b/>
          <w:bCs/>
        </w:rPr>
        <w:t>2021</w:t>
      </w:r>
      <w:r>
        <w:t xml:space="preserve">, </w:t>
      </w:r>
      <w:r w:rsidRPr="00EC3A11">
        <w:rPr>
          <w:i/>
          <w:iCs/>
        </w:rPr>
        <w:t>625</w:t>
      </w:r>
      <w:r>
        <w:t xml:space="preserve">, </w:t>
      </w:r>
      <w:r w:rsidRPr="005E59BE">
        <w:t>126915</w:t>
      </w:r>
      <w:r>
        <w:t>.</w:t>
      </w:r>
      <w:bookmarkEnd w:id="1"/>
    </w:p>
    <w:sectPr w:rsidR="003B3C5A" w:rsidSect="009C78EE">
      <w:headerReference w:type="default" r:id="rId9"/>
      <w:footerReference w:type="default" r:id="rId10"/>
      <w:pgSz w:w="12240" w:h="15840"/>
      <w:pgMar w:top="1440" w:right="1080" w:bottom="1440" w:left="1080" w:header="720" w:footer="720" w:gutter="0"/>
      <w:lnNumType w:countBy="5" w:restart="continuou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990C5" w14:textId="77777777" w:rsidR="00A014DA" w:rsidRDefault="00A014DA">
      <w:r>
        <w:separator/>
      </w:r>
    </w:p>
  </w:endnote>
  <w:endnote w:type="continuationSeparator" w:id="0">
    <w:p w14:paraId="5E4ED103" w14:textId="77777777" w:rsidR="00A014DA" w:rsidRDefault="00A01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ramon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34B10" w14:textId="3FFCFEFD" w:rsidR="004237B4" w:rsidRPr="0077566E" w:rsidRDefault="004237B4" w:rsidP="009C78EE">
    <w:pPr>
      <w:pStyle w:val="JCEDocfooter"/>
      <w:tabs>
        <w:tab w:val="clear" w:pos="4320"/>
        <w:tab w:val="clear" w:pos="8640"/>
        <w:tab w:val="center" w:pos="5040"/>
        <w:tab w:val="right" w:pos="10080"/>
      </w:tabs>
    </w:pPr>
    <w:r w:rsidRPr="009C78EE">
      <w:rPr>
        <w:i/>
      </w:rPr>
      <w:t>Journal of Chemical Education</w:t>
    </w:r>
    <w:r w:rsidRPr="0077566E">
      <w:tab/>
    </w:r>
    <w:r w:rsidRPr="0077566E">
      <w:fldChar w:fldCharType="begin"/>
    </w:r>
    <w:r w:rsidRPr="0077566E">
      <w:instrText xml:space="preserve"> DATE \@ "M/d/yy" </w:instrText>
    </w:r>
    <w:r w:rsidRPr="0077566E">
      <w:fldChar w:fldCharType="separate"/>
    </w:r>
    <w:r w:rsidR="0000017D">
      <w:rPr>
        <w:noProof/>
      </w:rPr>
      <w:t>5/15/25</w:t>
    </w:r>
    <w:r w:rsidRPr="0077566E">
      <w:fldChar w:fldCharType="end"/>
    </w:r>
    <w:r w:rsidRPr="0077566E">
      <w:tab/>
      <w:t xml:space="preserve">Page </w:t>
    </w:r>
    <w:r w:rsidRPr="0077566E">
      <w:fldChar w:fldCharType="begin"/>
    </w:r>
    <w:r w:rsidRPr="0077566E">
      <w:instrText xml:space="preserve"> PAGE </w:instrText>
    </w:r>
    <w:r w:rsidRPr="0077566E">
      <w:fldChar w:fldCharType="separate"/>
    </w:r>
    <w:r w:rsidR="00B6737B">
      <w:rPr>
        <w:noProof/>
      </w:rPr>
      <w:t>1</w:t>
    </w:r>
    <w:r w:rsidRPr="0077566E">
      <w:fldChar w:fldCharType="end"/>
    </w:r>
    <w:r w:rsidRPr="0077566E">
      <w:t xml:space="preserve"> of </w:t>
    </w:r>
    <w:fldSimple w:instr=" NUMPAGES ">
      <w:r w:rsidR="00B6737B">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2035C" w14:textId="77777777" w:rsidR="00A014DA" w:rsidRDefault="00A014DA">
      <w:r>
        <w:separator/>
      </w:r>
    </w:p>
  </w:footnote>
  <w:footnote w:type="continuationSeparator" w:id="0">
    <w:p w14:paraId="29A1F08B" w14:textId="77777777" w:rsidR="00A014DA" w:rsidRDefault="00A01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0D03" w14:textId="77777777" w:rsidR="004237B4" w:rsidRPr="00F1017F" w:rsidRDefault="004237B4" w:rsidP="009C78EE">
    <w:pPr>
      <w:pStyle w:val="JCEDocheader"/>
      <w:tabs>
        <w:tab w:val="clear" w:pos="8640"/>
        <w:tab w:val="right" w:pos="10080"/>
      </w:tabs>
    </w:pPr>
    <w:r w:rsidRPr="00F1017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F37A9"/>
    <w:multiLevelType w:val="hybridMultilevel"/>
    <w:tmpl w:val="86864D8C"/>
    <w:lvl w:ilvl="0" w:tplc="A960515C">
      <w:start w:val="1"/>
      <w:numFmt w:val="bullet"/>
      <w:pStyle w:val="JCEbulletlist"/>
      <w:lvlText w:val=""/>
      <w:lvlJc w:val="left"/>
      <w:pPr>
        <w:ind w:left="720" w:hanging="360"/>
      </w:pPr>
      <w:rPr>
        <w:rFonts w:ascii="Symbol" w:hAnsi="Symbol" w:hint="default"/>
        <w:b w:val="0"/>
        <w:bCs w:val="0"/>
        <w:i w:val="0"/>
        <w:iCs w:val="0"/>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B42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BDF4D8F"/>
    <w:multiLevelType w:val="multilevel"/>
    <w:tmpl w:val="83943446"/>
    <w:lvl w:ilvl="0">
      <w:start w:val="1"/>
      <w:numFmt w:val="bullet"/>
      <w:lvlText w:val=""/>
      <w:lvlJc w:val="left"/>
      <w:pPr>
        <w:tabs>
          <w:tab w:val="num" w:pos="1080"/>
        </w:tabs>
        <w:ind w:left="1080" w:hanging="540"/>
      </w:pPr>
      <w:rPr>
        <w:rFonts w:ascii="AGaramond" w:hAnsi="AGaramond" w:hint="default"/>
        <w:b w:val="0"/>
        <w:i w:val="0"/>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CD45A9"/>
    <w:multiLevelType w:val="multilevel"/>
    <w:tmpl w:val="EE62CFF2"/>
    <w:lvl w:ilvl="0">
      <w:start w:val="1"/>
      <w:numFmt w:val="bullet"/>
      <w:lvlText w:val=""/>
      <w:lvlJc w:val="left"/>
      <w:pPr>
        <w:tabs>
          <w:tab w:val="num" w:pos="720"/>
        </w:tabs>
        <w:ind w:left="720" w:hanging="360"/>
      </w:pPr>
      <w:rPr>
        <w:rFonts w:ascii="Symbol" w:hAnsi="Symbol" w:hint="default"/>
        <w:b w:val="0"/>
        <w:i w:val="0"/>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1D329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34C3503"/>
    <w:multiLevelType w:val="multilevel"/>
    <w:tmpl w:val="1200FE9C"/>
    <w:lvl w:ilvl="0">
      <w:start w:val="1"/>
      <w:numFmt w:val="bullet"/>
      <w:lvlText w:val="•"/>
      <w:lvlJc w:val="left"/>
      <w:pPr>
        <w:tabs>
          <w:tab w:val="num" w:pos="972"/>
        </w:tabs>
        <w:ind w:left="972" w:hanging="425"/>
      </w:pPr>
      <w:rPr>
        <w:rFonts w:ascii="Times New Roman" w:hAnsi="Times New Roman" w:hint="default"/>
        <w:b/>
        <w:i w:val="0"/>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59A19E6"/>
    <w:multiLevelType w:val="multilevel"/>
    <w:tmpl w:val="F3EA0A18"/>
    <w:lvl w:ilvl="0">
      <w:start w:val="1"/>
      <w:numFmt w:val="bullet"/>
      <w:lvlText w:val=""/>
      <w:lvlJc w:val="left"/>
      <w:pPr>
        <w:tabs>
          <w:tab w:val="num" w:pos="720"/>
        </w:tabs>
        <w:ind w:left="720" w:hanging="360"/>
      </w:pPr>
      <w:rPr>
        <w:rFonts w:ascii="Symbol" w:hAnsi="Symbol" w:hint="default"/>
        <w:b w:val="0"/>
        <w:i w:val="0"/>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346ECA"/>
    <w:multiLevelType w:val="hybridMultilevel"/>
    <w:tmpl w:val="0BEE1B2E"/>
    <w:lvl w:ilvl="0" w:tplc="564AD67C">
      <w:start w:val="1"/>
      <w:numFmt w:val="bullet"/>
      <w:lvlText w:val=""/>
      <w:lvlJc w:val="left"/>
      <w:pPr>
        <w:tabs>
          <w:tab w:val="num" w:pos="720"/>
        </w:tabs>
        <w:ind w:left="72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B422C5"/>
    <w:multiLevelType w:val="hybridMultilevel"/>
    <w:tmpl w:val="7988D062"/>
    <w:lvl w:ilvl="0" w:tplc="29E0E654">
      <w:start w:val="1"/>
      <w:numFmt w:val="decimal"/>
      <w:lvlText w:val="%1."/>
      <w:lvlJc w:val="left"/>
      <w:pPr>
        <w:tabs>
          <w:tab w:val="num" w:pos="972"/>
        </w:tabs>
        <w:ind w:left="972" w:hanging="432"/>
      </w:pPr>
      <w:rPr>
        <w:rFonts w:ascii="Times New Roman" w:hAnsi="Times New Roman" w:hint="default"/>
        <w:b w:val="0"/>
        <w:i w:val="0"/>
        <w:color w:val="auto"/>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9262E2"/>
    <w:multiLevelType w:val="hybridMultilevel"/>
    <w:tmpl w:val="E1DEC562"/>
    <w:lvl w:ilvl="0" w:tplc="B332F948">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8301935">
    <w:abstractNumId w:val="7"/>
  </w:num>
  <w:num w:numId="2" w16cid:durableId="1260672514">
    <w:abstractNumId w:val="7"/>
  </w:num>
  <w:num w:numId="3" w16cid:durableId="377121817">
    <w:abstractNumId w:val="7"/>
  </w:num>
  <w:num w:numId="4" w16cid:durableId="1687750288">
    <w:abstractNumId w:val="0"/>
  </w:num>
  <w:num w:numId="5" w16cid:durableId="1980760755">
    <w:abstractNumId w:val="8"/>
  </w:num>
  <w:num w:numId="6" w16cid:durableId="1759859654">
    <w:abstractNumId w:val="0"/>
  </w:num>
  <w:num w:numId="7" w16cid:durableId="1485466898">
    <w:abstractNumId w:val="2"/>
  </w:num>
  <w:num w:numId="8" w16cid:durableId="2019960725">
    <w:abstractNumId w:val="6"/>
  </w:num>
  <w:num w:numId="9" w16cid:durableId="244385948">
    <w:abstractNumId w:val="3"/>
  </w:num>
  <w:num w:numId="10" w16cid:durableId="1531916338">
    <w:abstractNumId w:val="5"/>
  </w:num>
  <w:num w:numId="11" w16cid:durableId="1156452814">
    <w:abstractNumId w:val="1"/>
  </w:num>
  <w:num w:numId="12" w16cid:durableId="1703701551">
    <w:abstractNumId w:val="4"/>
  </w:num>
  <w:num w:numId="13" w16cid:durableId="13220054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63"/>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18"/>
    <w:rsid w:val="0000017D"/>
    <w:rsid w:val="000302A7"/>
    <w:rsid w:val="00033ECF"/>
    <w:rsid w:val="00041476"/>
    <w:rsid w:val="00056590"/>
    <w:rsid w:val="0007595B"/>
    <w:rsid w:val="000837F0"/>
    <w:rsid w:val="00085DCF"/>
    <w:rsid w:val="00095D22"/>
    <w:rsid w:val="000B07A9"/>
    <w:rsid w:val="0011028E"/>
    <w:rsid w:val="001415A8"/>
    <w:rsid w:val="00150802"/>
    <w:rsid w:val="00153509"/>
    <w:rsid w:val="00167F02"/>
    <w:rsid w:val="00170826"/>
    <w:rsid w:val="00175534"/>
    <w:rsid w:val="001930FA"/>
    <w:rsid w:val="001A4C1A"/>
    <w:rsid w:val="001B0E62"/>
    <w:rsid w:val="001C0770"/>
    <w:rsid w:val="001C2E07"/>
    <w:rsid w:val="001C5C90"/>
    <w:rsid w:val="00214922"/>
    <w:rsid w:val="00221A68"/>
    <w:rsid w:val="00225494"/>
    <w:rsid w:val="00233655"/>
    <w:rsid w:val="002350E1"/>
    <w:rsid w:val="002516D5"/>
    <w:rsid w:val="002617AE"/>
    <w:rsid w:val="002632D0"/>
    <w:rsid w:val="00280BAD"/>
    <w:rsid w:val="00281F38"/>
    <w:rsid w:val="002A6567"/>
    <w:rsid w:val="002C1D9E"/>
    <w:rsid w:val="002C4434"/>
    <w:rsid w:val="002F4D1E"/>
    <w:rsid w:val="003041FC"/>
    <w:rsid w:val="00305352"/>
    <w:rsid w:val="0031337F"/>
    <w:rsid w:val="00323AC1"/>
    <w:rsid w:val="00337E36"/>
    <w:rsid w:val="00340240"/>
    <w:rsid w:val="0034345A"/>
    <w:rsid w:val="003534D7"/>
    <w:rsid w:val="00367DB5"/>
    <w:rsid w:val="00375068"/>
    <w:rsid w:val="003B084F"/>
    <w:rsid w:val="003B2260"/>
    <w:rsid w:val="003B3C5A"/>
    <w:rsid w:val="003C0D64"/>
    <w:rsid w:val="003C7149"/>
    <w:rsid w:val="003E28F0"/>
    <w:rsid w:val="003F1F4B"/>
    <w:rsid w:val="003F5B65"/>
    <w:rsid w:val="004237B4"/>
    <w:rsid w:val="00436363"/>
    <w:rsid w:val="0043784E"/>
    <w:rsid w:val="00447B47"/>
    <w:rsid w:val="00472CB0"/>
    <w:rsid w:val="004C435C"/>
    <w:rsid w:val="004D0200"/>
    <w:rsid w:val="004D7347"/>
    <w:rsid w:val="004E35E2"/>
    <w:rsid w:val="004F1DF8"/>
    <w:rsid w:val="00523715"/>
    <w:rsid w:val="005245E0"/>
    <w:rsid w:val="00532C48"/>
    <w:rsid w:val="00545821"/>
    <w:rsid w:val="00545E24"/>
    <w:rsid w:val="005551BF"/>
    <w:rsid w:val="0055617E"/>
    <w:rsid w:val="00571742"/>
    <w:rsid w:val="005827EE"/>
    <w:rsid w:val="00587A6B"/>
    <w:rsid w:val="005A799E"/>
    <w:rsid w:val="005B4C7E"/>
    <w:rsid w:val="005B7F8E"/>
    <w:rsid w:val="005C23FB"/>
    <w:rsid w:val="005C2947"/>
    <w:rsid w:val="005C5D2C"/>
    <w:rsid w:val="005D225E"/>
    <w:rsid w:val="006064B1"/>
    <w:rsid w:val="0060690A"/>
    <w:rsid w:val="00620EDF"/>
    <w:rsid w:val="00626327"/>
    <w:rsid w:val="00630E79"/>
    <w:rsid w:val="006355C4"/>
    <w:rsid w:val="0064297D"/>
    <w:rsid w:val="00644DB0"/>
    <w:rsid w:val="00646EC9"/>
    <w:rsid w:val="00651802"/>
    <w:rsid w:val="006716A6"/>
    <w:rsid w:val="006734F4"/>
    <w:rsid w:val="006A0233"/>
    <w:rsid w:val="006D3AB1"/>
    <w:rsid w:val="006E1401"/>
    <w:rsid w:val="006E2F4A"/>
    <w:rsid w:val="006F563C"/>
    <w:rsid w:val="007000F2"/>
    <w:rsid w:val="00733BBF"/>
    <w:rsid w:val="00745889"/>
    <w:rsid w:val="00751FFE"/>
    <w:rsid w:val="007557F1"/>
    <w:rsid w:val="007578D6"/>
    <w:rsid w:val="00762738"/>
    <w:rsid w:val="007642EA"/>
    <w:rsid w:val="00780224"/>
    <w:rsid w:val="007803D8"/>
    <w:rsid w:val="00784E33"/>
    <w:rsid w:val="007A16EA"/>
    <w:rsid w:val="007B2B3F"/>
    <w:rsid w:val="007B3351"/>
    <w:rsid w:val="007B545D"/>
    <w:rsid w:val="007B6473"/>
    <w:rsid w:val="007C4CDA"/>
    <w:rsid w:val="007D2993"/>
    <w:rsid w:val="008110CE"/>
    <w:rsid w:val="008231DA"/>
    <w:rsid w:val="00831FE2"/>
    <w:rsid w:val="0084486F"/>
    <w:rsid w:val="0086281A"/>
    <w:rsid w:val="00871D76"/>
    <w:rsid w:val="00886692"/>
    <w:rsid w:val="00892BCB"/>
    <w:rsid w:val="008A20BC"/>
    <w:rsid w:val="008A22DA"/>
    <w:rsid w:val="008B098F"/>
    <w:rsid w:val="008C069E"/>
    <w:rsid w:val="00901615"/>
    <w:rsid w:val="00902A40"/>
    <w:rsid w:val="00934525"/>
    <w:rsid w:val="00935C4F"/>
    <w:rsid w:val="00943DCC"/>
    <w:rsid w:val="00950A6E"/>
    <w:rsid w:val="00995F65"/>
    <w:rsid w:val="009C78EE"/>
    <w:rsid w:val="009D3637"/>
    <w:rsid w:val="009D5556"/>
    <w:rsid w:val="009F3D04"/>
    <w:rsid w:val="00A014DA"/>
    <w:rsid w:val="00A02FD0"/>
    <w:rsid w:val="00A14258"/>
    <w:rsid w:val="00A32D9C"/>
    <w:rsid w:val="00A330C7"/>
    <w:rsid w:val="00A36C8A"/>
    <w:rsid w:val="00A51162"/>
    <w:rsid w:val="00A759CD"/>
    <w:rsid w:val="00A82487"/>
    <w:rsid w:val="00A84C0D"/>
    <w:rsid w:val="00A87921"/>
    <w:rsid w:val="00A9673D"/>
    <w:rsid w:val="00AA4296"/>
    <w:rsid w:val="00AA4DFF"/>
    <w:rsid w:val="00AC471C"/>
    <w:rsid w:val="00AD0B17"/>
    <w:rsid w:val="00AD3686"/>
    <w:rsid w:val="00AF1DE0"/>
    <w:rsid w:val="00AF3CDC"/>
    <w:rsid w:val="00AF52F2"/>
    <w:rsid w:val="00B03DA3"/>
    <w:rsid w:val="00B066BE"/>
    <w:rsid w:val="00B1089F"/>
    <w:rsid w:val="00B203C8"/>
    <w:rsid w:val="00B3693C"/>
    <w:rsid w:val="00B53CE4"/>
    <w:rsid w:val="00B66764"/>
    <w:rsid w:val="00B6737B"/>
    <w:rsid w:val="00B812AB"/>
    <w:rsid w:val="00BC2312"/>
    <w:rsid w:val="00BD03D9"/>
    <w:rsid w:val="00BF22D1"/>
    <w:rsid w:val="00C01A79"/>
    <w:rsid w:val="00C34436"/>
    <w:rsid w:val="00C62D7A"/>
    <w:rsid w:val="00C67974"/>
    <w:rsid w:val="00C74FD2"/>
    <w:rsid w:val="00C83491"/>
    <w:rsid w:val="00C86E50"/>
    <w:rsid w:val="00CB012D"/>
    <w:rsid w:val="00CC2612"/>
    <w:rsid w:val="00CD205D"/>
    <w:rsid w:val="00CD2EF0"/>
    <w:rsid w:val="00CD7E64"/>
    <w:rsid w:val="00CE0F5E"/>
    <w:rsid w:val="00D03153"/>
    <w:rsid w:val="00D15EF5"/>
    <w:rsid w:val="00D22E9C"/>
    <w:rsid w:val="00D23723"/>
    <w:rsid w:val="00D412B5"/>
    <w:rsid w:val="00D44AA5"/>
    <w:rsid w:val="00D60302"/>
    <w:rsid w:val="00D81EAF"/>
    <w:rsid w:val="00D86486"/>
    <w:rsid w:val="00DA3BE8"/>
    <w:rsid w:val="00DC7C8F"/>
    <w:rsid w:val="00DD0013"/>
    <w:rsid w:val="00DE40CD"/>
    <w:rsid w:val="00DE7953"/>
    <w:rsid w:val="00DF70DB"/>
    <w:rsid w:val="00E04471"/>
    <w:rsid w:val="00E10EE1"/>
    <w:rsid w:val="00E30351"/>
    <w:rsid w:val="00E4223D"/>
    <w:rsid w:val="00E4716B"/>
    <w:rsid w:val="00E507F0"/>
    <w:rsid w:val="00E74762"/>
    <w:rsid w:val="00E772AE"/>
    <w:rsid w:val="00E81965"/>
    <w:rsid w:val="00E9568A"/>
    <w:rsid w:val="00EA48A9"/>
    <w:rsid w:val="00EA5E48"/>
    <w:rsid w:val="00EC4069"/>
    <w:rsid w:val="00EE507A"/>
    <w:rsid w:val="00EF43F0"/>
    <w:rsid w:val="00F00095"/>
    <w:rsid w:val="00F1122D"/>
    <w:rsid w:val="00F131DE"/>
    <w:rsid w:val="00F464D6"/>
    <w:rsid w:val="00F51322"/>
    <w:rsid w:val="00F55EEA"/>
    <w:rsid w:val="00F715E3"/>
    <w:rsid w:val="00F7427C"/>
    <w:rsid w:val="00F80618"/>
    <w:rsid w:val="00F869D7"/>
    <w:rsid w:val="00F8705B"/>
    <w:rsid w:val="00FB4BB9"/>
    <w:rsid w:val="00FB5A77"/>
    <w:rsid w:val="00FC0AB9"/>
    <w:rsid w:val="00FD24CA"/>
    <w:rsid w:val="00FD2BE8"/>
    <w:rsid w:val="00FF6C2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DDB0355"/>
  <w14:defaultImageDpi w14:val="300"/>
  <w15:docId w15:val="{C57F824C-37CB-4FE2-BC63-D05A7C0D4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E40CD"/>
    <w:pPr>
      <w:spacing w:line="320" w:lineRule="atLeast"/>
      <w:ind w:firstLine="720"/>
    </w:pPr>
    <w:rPr>
      <w:rFonts w:ascii="Times New Roman" w:hAnsi="Times New Roman"/>
      <w:sz w:val="24"/>
      <w:szCs w:val="24"/>
    </w:rPr>
  </w:style>
  <w:style w:type="paragraph" w:styleId="Heading1">
    <w:name w:val="heading 1"/>
    <w:next w:val="Normal"/>
    <w:qFormat/>
    <w:rsid w:val="006519CF"/>
    <w:pPr>
      <w:keepNext/>
      <w:spacing w:after="80" w:line="400" w:lineRule="atLeast"/>
      <w:outlineLvl w:val="0"/>
    </w:pPr>
    <w:rPr>
      <w:rFonts w:ascii="Arial" w:eastAsia="Times New Roman" w:hAnsi="Arial"/>
      <w:b/>
      <w:noProof/>
      <w:sz w:val="32"/>
      <w:szCs w:val="24"/>
    </w:rPr>
  </w:style>
  <w:style w:type="paragraph" w:styleId="Heading2">
    <w:name w:val="heading 2"/>
    <w:next w:val="Normal"/>
    <w:qFormat/>
    <w:rsid w:val="006519CF"/>
    <w:pPr>
      <w:keepNext/>
      <w:spacing w:before="120" w:after="60"/>
      <w:outlineLvl w:val="1"/>
    </w:pPr>
    <w:rPr>
      <w:rFonts w:ascii="Arial" w:eastAsia="Times New Roman" w:hAnsi="Arial"/>
      <w:b/>
      <w:noProof/>
      <w:sz w:val="26"/>
      <w:szCs w:val="24"/>
    </w:rPr>
  </w:style>
  <w:style w:type="paragraph" w:styleId="Heading3">
    <w:name w:val="heading 3"/>
    <w:basedOn w:val="Normal"/>
    <w:next w:val="Normal"/>
    <w:qFormat/>
    <w:rsid w:val="006519CF"/>
    <w:pPr>
      <w:keepNext/>
      <w:spacing w:before="120" w:after="60" w:line="240" w:lineRule="auto"/>
      <w:ind w:firstLine="0"/>
      <w:outlineLvl w:val="2"/>
    </w:pPr>
    <w:rPr>
      <w:rFonts w:ascii="Arial" w:eastAsia="Times New Roman" w:hAnsi="Arial"/>
      <w:b/>
    </w:rPr>
  </w:style>
  <w:style w:type="paragraph" w:styleId="Heading4">
    <w:name w:val="heading 4"/>
    <w:basedOn w:val="Normal"/>
    <w:next w:val="Normal"/>
    <w:qFormat/>
    <w:rsid w:val="006519CF"/>
    <w:pPr>
      <w:keepNext/>
      <w:spacing w:line="240" w:lineRule="auto"/>
      <w:ind w:firstLine="0"/>
      <w:outlineLvl w:val="3"/>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Ebodytext">
    <w:name w:val="JCE body text"/>
    <w:link w:val="JCEbodytextChar"/>
    <w:rsid w:val="00745889"/>
    <w:pPr>
      <w:spacing w:line="480" w:lineRule="auto"/>
      <w:ind w:firstLine="360"/>
    </w:pPr>
    <w:rPr>
      <w:rFonts w:ascii="Bookman Old Style" w:eastAsia="Times New Roman" w:hAnsi="Bookman Old Style"/>
    </w:rPr>
  </w:style>
  <w:style w:type="paragraph" w:customStyle="1" w:styleId="JCEcaption">
    <w:name w:val="JCE caption"/>
    <w:next w:val="JCEbodytext"/>
    <w:rsid w:val="00070620"/>
    <w:pPr>
      <w:keepLines/>
      <w:spacing w:before="120" w:after="40"/>
    </w:pPr>
    <w:rPr>
      <w:rFonts w:ascii="Helvetica" w:hAnsi="Helvetica"/>
      <w:sz w:val="16"/>
      <w:szCs w:val="24"/>
    </w:rPr>
  </w:style>
  <w:style w:type="paragraph" w:customStyle="1" w:styleId="JCEH1">
    <w:name w:val="JCE H1"/>
    <w:next w:val="JCEbodytext"/>
    <w:link w:val="JCEH1Char"/>
    <w:rsid w:val="00974280"/>
    <w:pPr>
      <w:keepNext/>
      <w:spacing w:before="240" w:line="240" w:lineRule="atLeast"/>
      <w:outlineLvl w:val="0"/>
    </w:pPr>
    <w:rPr>
      <w:rFonts w:ascii="Helvetica" w:eastAsia="Times New Roman" w:hAnsi="Helvetica"/>
      <w:b/>
      <w:caps/>
      <w:color w:val="000090"/>
      <w:kern w:val="28"/>
      <w:szCs w:val="24"/>
    </w:rPr>
  </w:style>
  <w:style w:type="paragraph" w:customStyle="1" w:styleId="JCEH2">
    <w:name w:val="JCE H2"/>
    <w:next w:val="JCEbodytext"/>
    <w:link w:val="JCEH2Char"/>
    <w:rsid w:val="00A50F32"/>
    <w:pPr>
      <w:keepNext/>
      <w:keepLines/>
      <w:spacing w:before="120"/>
      <w:outlineLvl w:val="1"/>
    </w:pPr>
    <w:rPr>
      <w:rFonts w:ascii="Helvetica" w:hAnsi="Helvetica"/>
      <w:color w:val="000090"/>
      <w:kern w:val="28"/>
      <w:szCs w:val="32"/>
    </w:rPr>
  </w:style>
  <w:style w:type="paragraph" w:customStyle="1" w:styleId="JCEbulletlist">
    <w:name w:val="JCE bullet list"/>
    <w:basedOn w:val="JCEbodytext"/>
    <w:next w:val="JCEbodytext"/>
    <w:rsid w:val="00FD2BE8"/>
    <w:pPr>
      <w:numPr>
        <w:numId w:val="6"/>
      </w:numPr>
      <w:tabs>
        <w:tab w:val="num" w:pos="720"/>
      </w:tabs>
      <w:spacing w:line="360" w:lineRule="auto"/>
    </w:pPr>
  </w:style>
  <w:style w:type="paragraph" w:customStyle="1" w:styleId="JCEreferencelist">
    <w:name w:val="JCE reference list"/>
    <w:basedOn w:val="JCEbulletlist"/>
    <w:next w:val="JCEbodytext"/>
    <w:qFormat/>
    <w:rsid w:val="00EA48A9"/>
    <w:pPr>
      <w:numPr>
        <w:numId w:val="0"/>
      </w:numPr>
      <w:tabs>
        <w:tab w:val="left" w:pos="540"/>
      </w:tabs>
      <w:ind w:left="540" w:hanging="540"/>
    </w:pPr>
    <w:rPr>
      <w:szCs w:val="18"/>
    </w:rPr>
  </w:style>
  <w:style w:type="character" w:styleId="LineNumber">
    <w:name w:val="line number"/>
    <w:basedOn w:val="DefaultParagraphFont"/>
    <w:rsid w:val="00070620"/>
    <w:rPr>
      <w:rFonts w:ascii="Helvetica" w:hAnsi="Helvetica"/>
      <w:sz w:val="16"/>
      <w:lang w:val="en-US"/>
    </w:rPr>
  </w:style>
  <w:style w:type="paragraph" w:customStyle="1" w:styleId="JCEAuAttribution">
    <w:name w:val="JCE AuAttribution"/>
    <w:basedOn w:val="JCEbodytext"/>
    <w:qFormat/>
    <w:rsid w:val="003A1F14"/>
    <w:pPr>
      <w:tabs>
        <w:tab w:val="left" w:pos="360"/>
      </w:tabs>
      <w:spacing w:after="240"/>
      <w:ind w:firstLine="0"/>
    </w:pPr>
  </w:style>
  <w:style w:type="paragraph" w:customStyle="1" w:styleId="JCEAuNames">
    <w:name w:val="JCE AuNames"/>
    <w:basedOn w:val="JCEbodytext"/>
    <w:qFormat/>
    <w:rsid w:val="003A1F14"/>
    <w:pPr>
      <w:tabs>
        <w:tab w:val="left" w:pos="360"/>
      </w:tabs>
      <w:ind w:firstLine="0"/>
    </w:pPr>
  </w:style>
  <w:style w:type="paragraph" w:customStyle="1" w:styleId="JCEDocfooter">
    <w:name w:val="JCE Doc footer"/>
    <w:qFormat/>
    <w:rsid w:val="00070620"/>
    <w:pPr>
      <w:pBdr>
        <w:top w:val="single" w:sz="2" w:space="4" w:color="auto"/>
      </w:pBdr>
      <w:tabs>
        <w:tab w:val="center" w:pos="4320"/>
        <w:tab w:val="right" w:pos="8640"/>
      </w:tabs>
      <w:contextualSpacing/>
    </w:pPr>
    <w:rPr>
      <w:rFonts w:ascii="Helvetica" w:hAnsi="Helvetica"/>
      <w:sz w:val="18"/>
      <w:szCs w:val="24"/>
    </w:rPr>
  </w:style>
  <w:style w:type="paragraph" w:customStyle="1" w:styleId="JCEDocheader">
    <w:name w:val="JCE Doc header"/>
    <w:qFormat/>
    <w:rsid w:val="00070620"/>
    <w:pPr>
      <w:pBdr>
        <w:bottom w:val="single" w:sz="2" w:space="4" w:color="auto"/>
      </w:pBdr>
      <w:tabs>
        <w:tab w:val="right" w:pos="8640"/>
      </w:tabs>
      <w:contextualSpacing/>
    </w:pPr>
    <w:rPr>
      <w:rFonts w:ascii="Helvetica" w:hAnsi="Helvetica"/>
      <w:sz w:val="18"/>
      <w:szCs w:val="24"/>
    </w:rPr>
  </w:style>
  <w:style w:type="paragraph" w:customStyle="1" w:styleId="JCEExtractquotes">
    <w:name w:val="JCE Extract (quotes)"/>
    <w:basedOn w:val="JCEbodytext"/>
    <w:next w:val="JCEbodytext"/>
    <w:qFormat/>
    <w:rsid w:val="00935C4F"/>
    <w:pPr>
      <w:keepLines/>
      <w:spacing w:line="360" w:lineRule="auto"/>
      <w:ind w:left="720" w:right="720" w:firstLine="0"/>
    </w:pPr>
    <w:rPr>
      <w:sz w:val="18"/>
      <w:szCs w:val="18"/>
    </w:rPr>
  </w:style>
  <w:style w:type="paragraph" w:customStyle="1" w:styleId="JCEFlushBody">
    <w:name w:val="JCE FlushBody"/>
    <w:basedOn w:val="JCEbodytext"/>
    <w:next w:val="JCEbodytext"/>
    <w:qFormat/>
    <w:rsid w:val="00070620"/>
    <w:pPr>
      <w:ind w:firstLine="0"/>
    </w:pPr>
    <w:rPr>
      <w:rFonts w:cs="Century"/>
    </w:rPr>
  </w:style>
  <w:style w:type="paragraph" w:customStyle="1" w:styleId="JCETabletext">
    <w:name w:val="JCE Table text"/>
    <w:basedOn w:val="JCEcaption"/>
    <w:next w:val="JCEcaption"/>
    <w:rsid w:val="00C01A79"/>
    <w:pPr>
      <w:widowControl w:val="0"/>
      <w:spacing w:before="40"/>
    </w:pPr>
    <w:rPr>
      <w:rFonts w:ascii="Bookman Old Style" w:eastAsia="Times New Roman" w:hAnsi="Bookman Old Style"/>
      <w:sz w:val="18"/>
    </w:rPr>
  </w:style>
  <w:style w:type="paragraph" w:customStyle="1" w:styleId="JCETabletitle">
    <w:name w:val="JCE Table title"/>
    <w:basedOn w:val="JCEcaption"/>
    <w:rsid w:val="00C01A79"/>
    <w:pPr>
      <w:spacing w:before="0"/>
    </w:pPr>
    <w:rPr>
      <w:rFonts w:ascii="Bookman Old Style" w:eastAsia="Times New Roman" w:hAnsi="Bookman Old Style"/>
      <w:b/>
      <w:sz w:val="20"/>
    </w:rPr>
  </w:style>
  <w:style w:type="paragraph" w:customStyle="1" w:styleId="JCETitle">
    <w:name w:val="JCE Title"/>
    <w:next w:val="JCEAuNames"/>
    <w:qFormat/>
    <w:rsid w:val="00070620"/>
    <w:pPr>
      <w:spacing w:after="120" w:line="400" w:lineRule="atLeast"/>
    </w:pPr>
    <w:rPr>
      <w:rFonts w:ascii="Helvetica" w:hAnsi="Helvetica"/>
      <w:b/>
      <w:sz w:val="32"/>
      <w:szCs w:val="24"/>
    </w:rPr>
  </w:style>
  <w:style w:type="paragraph" w:customStyle="1" w:styleId="JCEEquation">
    <w:name w:val="JCE Equation"/>
    <w:basedOn w:val="JCEFlushBody"/>
    <w:next w:val="JCEFlushBody"/>
    <w:qFormat/>
    <w:rsid w:val="00745889"/>
    <w:pPr>
      <w:tabs>
        <w:tab w:val="center" w:pos="4320"/>
        <w:tab w:val="right" w:pos="8640"/>
      </w:tabs>
      <w:spacing w:before="120" w:after="120"/>
      <w:jc w:val="both"/>
    </w:pPr>
  </w:style>
  <w:style w:type="paragraph" w:styleId="BalloonText">
    <w:name w:val="Balloon Text"/>
    <w:basedOn w:val="Normal"/>
    <w:link w:val="BalloonTextChar"/>
    <w:rsid w:val="00EA48A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EA48A9"/>
    <w:rPr>
      <w:rFonts w:ascii="Lucida Grande" w:hAnsi="Lucida Grande" w:cs="Lucida Grande"/>
      <w:sz w:val="18"/>
      <w:szCs w:val="18"/>
    </w:rPr>
  </w:style>
  <w:style w:type="character" w:styleId="Hyperlink">
    <w:name w:val="Hyperlink"/>
    <w:basedOn w:val="DefaultParagraphFont"/>
    <w:uiPriority w:val="99"/>
    <w:rsid w:val="00EA48A9"/>
    <w:rPr>
      <w:color w:val="0000FF" w:themeColor="hyperlink"/>
      <w:u w:val="single"/>
    </w:rPr>
  </w:style>
  <w:style w:type="paragraph" w:customStyle="1" w:styleId="JCEnumberedlist">
    <w:name w:val="JCE numbered list"/>
    <w:basedOn w:val="JCEbulletlist"/>
    <w:next w:val="JCEbodytext"/>
    <w:qFormat/>
    <w:rsid w:val="00780224"/>
    <w:pPr>
      <w:tabs>
        <w:tab w:val="left" w:pos="720"/>
      </w:tabs>
    </w:pPr>
  </w:style>
  <w:style w:type="table" w:styleId="TableGrid">
    <w:name w:val="Table Grid"/>
    <w:basedOn w:val="TableNormal"/>
    <w:uiPriority w:val="59"/>
    <w:rsid w:val="00A02FD0"/>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C78EE"/>
    <w:pPr>
      <w:tabs>
        <w:tab w:val="center" w:pos="4680"/>
        <w:tab w:val="right" w:pos="9360"/>
      </w:tabs>
      <w:spacing w:line="240" w:lineRule="auto"/>
    </w:pPr>
  </w:style>
  <w:style w:type="character" w:customStyle="1" w:styleId="HeaderChar">
    <w:name w:val="Header Char"/>
    <w:basedOn w:val="DefaultParagraphFont"/>
    <w:link w:val="Header"/>
    <w:rsid w:val="009C78EE"/>
    <w:rPr>
      <w:rFonts w:ascii="Times New Roman" w:hAnsi="Times New Roman"/>
      <w:sz w:val="24"/>
      <w:szCs w:val="24"/>
    </w:rPr>
  </w:style>
  <w:style w:type="paragraph" w:styleId="Footer">
    <w:name w:val="footer"/>
    <w:basedOn w:val="Normal"/>
    <w:link w:val="FooterChar"/>
    <w:unhideWhenUsed/>
    <w:rsid w:val="009C78EE"/>
    <w:pPr>
      <w:tabs>
        <w:tab w:val="center" w:pos="4680"/>
        <w:tab w:val="right" w:pos="9360"/>
      </w:tabs>
      <w:spacing w:line="240" w:lineRule="auto"/>
    </w:pPr>
  </w:style>
  <w:style w:type="character" w:customStyle="1" w:styleId="FooterChar">
    <w:name w:val="Footer Char"/>
    <w:basedOn w:val="DefaultParagraphFont"/>
    <w:link w:val="Footer"/>
    <w:rsid w:val="009C78EE"/>
    <w:rPr>
      <w:rFonts w:ascii="Times New Roman" w:hAnsi="Times New Roman"/>
      <w:sz w:val="24"/>
      <w:szCs w:val="24"/>
    </w:rPr>
  </w:style>
  <w:style w:type="character" w:styleId="FollowedHyperlink">
    <w:name w:val="FollowedHyperlink"/>
    <w:basedOn w:val="DefaultParagraphFont"/>
    <w:semiHidden/>
    <w:unhideWhenUsed/>
    <w:rsid w:val="005827EE"/>
    <w:rPr>
      <w:color w:val="800080" w:themeColor="followedHyperlink"/>
      <w:u w:val="single"/>
    </w:rPr>
  </w:style>
  <w:style w:type="paragraph" w:customStyle="1" w:styleId="JCE1st-LevelHeading">
    <w:name w:val="JCE 1st-Level Heading"/>
    <w:basedOn w:val="Normal"/>
    <w:link w:val="JCE1st-LevelHeadingChar"/>
    <w:qFormat/>
    <w:rsid w:val="00F80618"/>
    <w:pPr>
      <w:keepNext/>
      <w:spacing w:before="180" w:line="240" w:lineRule="atLeast"/>
      <w:ind w:firstLine="0"/>
      <w:outlineLvl w:val="0"/>
    </w:pPr>
    <w:rPr>
      <w:rFonts w:ascii="Helvetica" w:eastAsia="Times New Roman" w:hAnsi="Helvetica"/>
      <w:b/>
      <w:caps/>
      <w:color w:val="000090"/>
      <w:kern w:val="28"/>
      <w:sz w:val="20"/>
    </w:rPr>
  </w:style>
  <w:style w:type="character" w:customStyle="1" w:styleId="JCE1st-LevelHeadingChar">
    <w:name w:val="JCE 1st-Level Heading Char"/>
    <w:basedOn w:val="DefaultParagraphFont"/>
    <w:link w:val="JCE1st-LevelHeading"/>
    <w:rsid w:val="00F80618"/>
    <w:rPr>
      <w:rFonts w:ascii="Helvetica" w:eastAsia="Times New Roman" w:hAnsi="Helvetica"/>
      <w:b/>
      <w:caps/>
      <w:color w:val="000090"/>
      <w:kern w:val="28"/>
      <w:szCs w:val="24"/>
    </w:rPr>
  </w:style>
  <w:style w:type="character" w:customStyle="1" w:styleId="JCEbodytextChar">
    <w:name w:val="JCE body text Char"/>
    <w:basedOn w:val="DefaultParagraphFont"/>
    <w:link w:val="JCEbodytext"/>
    <w:rsid w:val="00F80618"/>
    <w:rPr>
      <w:rFonts w:ascii="Bookman Old Style" w:eastAsia="Times New Roman" w:hAnsi="Bookman Old Style"/>
    </w:rPr>
  </w:style>
  <w:style w:type="character" w:customStyle="1" w:styleId="JCEH2Char">
    <w:name w:val="JCE H2 Char"/>
    <w:basedOn w:val="DefaultParagraphFont"/>
    <w:link w:val="JCEH2"/>
    <w:rsid w:val="00F80618"/>
    <w:rPr>
      <w:rFonts w:ascii="Helvetica" w:hAnsi="Helvetica"/>
      <w:color w:val="000090"/>
      <w:kern w:val="28"/>
      <w:szCs w:val="32"/>
    </w:rPr>
  </w:style>
  <w:style w:type="character" w:customStyle="1" w:styleId="JCEH1Char">
    <w:name w:val="JCE H1 Char"/>
    <w:basedOn w:val="DefaultParagraphFont"/>
    <w:link w:val="JCEH1"/>
    <w:rsid w:val="00F80618"/>
    <w:rPr>
      <w:rFonts w:ascii="Helvetica" w:eastAsia="Times New Roman" w:hAnsi="Helvetica"/>
      <w:b/>
      <w:caps/>
      <w:color w:val="000090"/>
      <w:kern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pdf.sciencedirectassets.com/271384/1-s2.0-S0927775721X00143/1-s2.0-S0927775721007846/am.pdf?X-Amz-Security-Token=IQoJb3JpZ2luX2VjEEoaCXVzLWVhc3QtMSJGMEQCIELjmaUADAuN6UzTsVnG3vsLtzHp0Fh3m93cH1L757DSAiA7wbuNrd73qfl%2Bjcf0v9tsCL8ni9N63nf%2B9%2BoR2QN8kyqzBQgzEAUaDDA1OTAwMzU0Njg2NSIMgzijlDIXlBKmWvSNKpAF4dmVDCxwTiQ6v%2FXwRlZuq%2Fvn3rgVTN8VX5pwOAME1Hh8mXC5Feh4IQNJJJAV3HLU2k9rVdKwo7heGn%2BtSRgdauwc9OPUWoBKftqDMxLpg%2FO79cQjzGiummpz4eWc27jUAC94zQgPdu1jLTob3wV%2FKFT50K3k7Zt1bx0Fwaz68igrH%2BlsA1rVBIRcke99w3gBXoujl1WnhS71bnC84prOPIf4I7DAa5%2BcfqRNJlpaMtIfeM79D91UF5GmL5GSI9nVodli7FAZ1q6HvDhpNRcXO5MQimIe7YFhKLLX5SrsiJKxJKH6%2B%2BnTJMOeAhnvwVda3d0ecllJ5QReeNwYHNdaixAh7VDSQjwLeHkQ8XOg6co0vKfiy7OFlLE00lAkdIvY73EvQTR0D%2Fist56pjRzNkZXJ6lBmyghSXO8BVLzFVb8wXYRs9Tps0WgA%2BabvANAl6vWC8q3Mg4Z%2FLtOgdaQT0eLHqWcsLzoZdLAEdEJgwP71FdRdbLu6A2mN70v4V3ptgQNQKX%2Bx7TCSSFk2SWXpNb6Eia1PqXNaUeOPZe4gy3FmDSg6cDY6dHDItE8XEI4A6YncX1zvj5Dv3dG%2FfcscdFnp413uH8mrzb9nn4JcAbhQPUwqpMitcpznpJgLQtICz%2BR0Ejus%2BiKJSVd1%2FBvYtbiC1VouZdHXWsSkIJ2L%2BRgtPtTHmiekfHsjRoFJXevKLlLdadESGcgVwOm79HWD3MTR5D%2BpccdzYm4zCHHuNjfjoBfzoGQtE1Sg0%2B1pvnN36CCwFUyrPgFxHpTEIb6fTFGBpCvT%2BkHk%2FLuCoUA%2F4slhgnFhZ7Ke%2Fjby6eqGNTx9xd55R6asykqOpS%2FPsr5EmHrzbTiX6b0VRol8yve5mpswlY%2FruwY6sgHLpcW3ROJ4ys82uFPTUBAu61%2FmwA3GJy6JIS5aebHb2qFOy4tbwaJ%2FxMupyoAgLfUEDyAK5vl4UgH6mSDfcVBaxFw1BIFYD%2BH5rEXs3nBRXJf1OJmoKu9o%2Fzr0G4FafnCclCRhAJUEVY%2BeVVGwibPORkMVkXMx7Bloq5RGEStzNoWIUxB3uuo0bpS3LNzv6%2BeVBmhtQZ0IYwAqLW3k6uLxqlDSP%2BjiXxVzSVfDc6M%2BkfY4&amp;X-Amz-Algorithm=AWS4-HMAC-SHA256&amp;X-Amz-Date=20250105T191646Z&amp;X-Amz-SignedHeaders=host&amp;X-Amz-Expires=300&amp;X-Amz-Credential=ASIAQ3PHCVTYT367MDGF%2F20250105%2Fus-east-1%2Fs3%2Faws4_request&amp;X-Amz-Signature=73043f5c83ac3ff80ce99d53a782cea90249b0f09d845ab7fdcb8cb0827a2fc3&amp;hash=539713828c9283ea09ded15642615d21a7dcd57b244c6dcbad1fd8e419e89d2b&amp;host=68042c943591013ac2b2430a89b270f6af2c76d8dfd086a07176afe7c76c2c61&amp;pii=S0927775721007846&amp;tid=pdf-2d97b0fc-e966-4f76-94ce-651fcfe6065b&amp;sid=2ca3482d52aaa042a85b9fc-6b9dedb69c45gxrqa&amp;type=client" TargetMode="External"/><Relationship Id="rId3" Type="http://schemas.openxmlformats.org/officeDocument/2006/relationships/settings" Target="settings.xml"/><Relationship Id="rId7" Type="http://schemas.openxmlformats.org/officeDocument/2006/relationships/hyperlink" Target="https://www.youtube.com/watch?v=_AVCL11nb9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king\OneDrive\Documents\Custom%20Office%20Templates\JCE_2018_Manuscrip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JCE_2018_Manuscript.dotx</Template>
  <TotalTime>1620</TotalTime>
  <Pages>3</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Journal of Chemical Education</Company>
  <LinksUpToDate>false</LinksUpToDate>
  <CharactersWithSpaces>7506</CharactersWithSpaces>
  <SharedDoc>false</SharedDoc>
  <HLinks>
    <vt:vector size="12" baseType="variant">
      <vt:variant>
        <vt:i4>3670018</vt:i4>
      </vt:variant>
      <vt:variant>
        <vt:i4>6</vt:i4>
      </vt:variant>
      <vt:variant>
        <vt:i4>0</vt:i4>
      </vt:variant>
      <vt:variant>
        <vt:i4>5</vt:i4>
      </vt:variant>
      <vt:variant>
        <vt:lpwstr>http://pubs.acs.org/paragonplus/submission/jceda8/jceda8_authguide.pdf</vt:lpwstr>
      </vt:variant>
      <vt:variant>
        <vt:lpwstr/>
      </vt:variant>
      <vt:variant>
        <vt:i4>3276867</vt:i4>
      </vt:variant>
      <vt:variant>
        <vt:i4>0</vt:i4>
      </vt:variant>
      <vt:variant>
        <vt:i4>0</vt:i4>
      </vt:variant>
      <vt:variant>
        <vt:i4>5</vt:i4>
      </vt:variant>
      <vt:variant>
        <vt:lpwstr>http://pubs.acs.org/page/jceda8/topics.html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King</dc:creator>
  <cp:keywords/>
  <cp:lastModifiedBy>Christopher King</cp:lastModifiedBy>
  <cp:revision>54</cp:revision>
  <cp:lastPrinted>2012-12-13T19:50:00Z</cp:lastPrinted>
  <dcterms:created xsi:type="dcterms:W3CDTF">2025-01-17T15:26:00Z</dcterms:created>
  <dcterms:modified xsi:type="dcterms:W3CDTF">2025-05-15T20:57:00Z</dcterms:modified>
</cp:coreProperties>
</file>